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注音彩绘本</w:t>
      </w:r>
    </w:p>
    <w:p>
      <w:r>
        <w:rPr>
          <w:rFonts w:ascii="宋体" w:hAnsi="宋体" w:eastAsia="宋体"/>
          <w:sz w:val="24"/>
        </w:rPr>
        <w:t>浦漫汀，曹文轩主编；（意）亚米契斯原著；王剑南译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浦漫汀，曹文轩主编；（意）亚米契斯原著；王剑南译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本书出售、求购地址：https://www.jiaokey.com/book/detail/13072303.html</w:t>
      </w:r>
    </w:p>
    <w:p>
      <w:r>
        <w:t>更多相关图书推荐：https://www.jiaokey.com</w:t>
      </w:r>
    </w:p>
    <w:p>
      <w:r>
        <w:t>浦漫汀，曹文轩主编；（意）亚米契斯原著；王剑南译 其他作品：https://www.jiaokey.com/tag/浦漫汀，曹文轩主编；（意）亚米契斯原著；王剑南译.html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关键词搜索：https://www.jiaokey.com/tag/爱的教育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