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金色意大利童话</w:t>
      </w:r>
    </w:p>
    <w:p>
      <w:r>
        <w:rPr>
          <w:rFonts w:ascii="宋体" w:hAnsi="宋体" w:eastAsia="宋体"/>
          <w:sz w:val="24"/>
        </w:rPr>
        <w:t>（意大利）罗大里，（意大利）卡尔维诺，（意大利）芬奇原著；徐鲁主编；王芳改写；瑞贝卡，飞空艇等绘画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金色意大利童话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（意大利）罗大里，（意大利）卡尔维诺，（意大利）芬奇原著；徐鲁主编；王芳改写；瑞贝卡，飞空艇等绘画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本书出售、求购地址：https://www.jiaokey.com/book/detail/13072270.html</w:t>
      </w:r>
    </w:p>
    <w:p>
      <w:r>
        <w:t>更多相关图书推荐：https://www.jiaokey.com</w:t>
      </w:r>
    </w:p>
    <w:p>
      <w:r>
        <w:t>（意大利）罗大里，（意大利）卡尔维诺，（意大利）芬奇原著；徐鲁主编；王芳改写；瑞贝卡，飞空艇等绘画 其他作品：https://www.jiaokey.com/tag/（意大利）罗大里，（意大利）卡尔维诺，（意大利）芬奇原著；徐鲁主编；王芳改写；瑞贝卡，飞空艇等绘画.html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关键词搜索：https://www.jiaokey.com/tag/金色意大利童话.html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