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  第3版</w:t>
      </w:r>
    </w:p>
    <w:p>
      <w:r>
        <w:rPr>
          <w:rFonts w:ascii="宋体" w:hAnsi="宋体" w:eastAsia="宋体"/>
          <w:sz w:val="24"/>
        </w:rPr>
        <w:t>乐荷卿，陈美华主编；袁果，夏伟仪，聂旭英副主编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乐荷卿，陈美华主编；袁果，夏伟仪，聂旭英副主编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本书出售、求购地址：https://www.jiaokey.com/book/detail/13072103.html</w:t>
      </w:r>
    </w:p>
    <w:p>
      <w:r>
        <w:t>更多相关图书推荐：https://www.jiaokey.com</w:t>
      </w:r>
    </w:p>
    <w:p>
      <w:r>
        <w:t>乐荷卿，陈美华主编；袁果，夏伟仪，聂旭英副主编 其他作品：https://www.jiaokey.com/tag/乐荷卿，陈美华主编；袁果，夏伟仪，聂旭英副主编.html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