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三字经图文全解</w:t>
      </w:r>
    </w:p>
    <w:p>
      <w:r>
        <w:rPr>
          <w:rFonts w:ascii="宋体" w:hAnsi="宋体" w:eastAsia="宋体"/>
          <w:sz w:val="24"/>
        </w:rPr>
        <w:t>（宋）王应麟原著；（清）王相，贺兴思，（民国）章炳麟注解；黎霈舟编校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三字经图文全解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（宋）王应麟原著；（清）王相，贺兴思，（民国）章炳麟注解；黎霈舟编校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本书出售、求购地址：https://www.jiaokey.com/book/detail/13071358.html</w:t>
      </w:r>
    </w:p>
    <w:p>
      <w:r>
        <w:t>更多相关图书推荐：https://www.jiaokey.com</w:t>
      </w:r>
    </w:p>
    <w:p>
      <w:r>
        <w:t>（宋）王应麟原著；（清）王相，贺兴思，（民国）章炳麟注解；黎霈舟编校 其他作品：https://www.jiaokey.com/tag/（宋）王应麟原著；（清）王相，贺兴思，（民国）章炳麟注解；黎霈舟编校.html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关键词搜索：https://www.jiaokey.com/tag/三字经图文全解.html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