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长白山水生动物图鉴</w:t>
      </w:r>
    </w:p>
    <w:p>
      <w:r>
        <w:rPr>
          <w:rFonts w:ascii="宋体" w:hAnsi="宋体" w:eastAsia="宋体"/>
          <w:sz w:val="24"/>
        </w:rPr>
        <w:t>孙晨旭，张君义，丁伟主编；朴正吉，孙玉刚，刘兢珍等副主编；孙向东，李丽华，刘亚梅等编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长白山水生动物图鉴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孙晨旭，张君义，丁伟主编；朴正吉，孙玉刚，刘兢珍等副主编；孙向东，李丽华，刘亚梅等编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本书出售、求购地址：https://www.jiaokey.com/book/detail/13070140.html</w:t>
      </w:r>
    </w:p>
    <w:p>
      <w:r>
        <w:t>更多相关图书推荐：https://www.jiaokey.com</w:t>
      </w:r>
    </w:p>
    <w:p>
      <w:r>
        <w:t>孙晨旭，张君义，丁伟主编；朴正吉，孙玉刚，刘兢珍等副主编；孙向东，李丽华，刘亚梅等编 其他作品：https://www.jiaokey.com/tag/孙晨旭，张君义，丁伟主编；朴正吉，孙玉刚，刘兢珍等副主编；孙向东，李丽华，刘亚梅等编.html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关键词搜索：https://www.jiaokey.com/tag/长白山水生动物图鉴.html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