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战旗如画</w:t>
      </w:r>
    </w:p>
    <w:p>
      <w:r>
        <w:rPr>
          <w:rFonts w:ascii="宋体" w:hAnsi="宋体" w:eastAsia="宋体"/>
          <w:sz w:val="24"/>
        </w:rPr>
        <w:t>许荣初等绘；钟志诚编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战旗如画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许荣初等绘；钟志诚编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本书出售、求购地址：https://www.jiaokey.com/book/detail/13067500.html</w:t>
      </w:r>
    </w:p>
    <w:p>
      <w:r>
        <w:t>更多相关图书推荐：https://www.jiaokey.com</w:t>
      </w:r>
    </w:p>
    <w:p>
      <w:r>
        <w:t>许荣初等绘；钟志诚编 其他作品：https://www.jiaokey.com/tag/许荣初等绘；钟志诚编.html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关键词搜索：https://www.jiaokey.com/tag/战旗如画.html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