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左手《羊皮卷》右手《塔木德》大全集</w:t>
      </w:r>
    </w:p>
    <w:p>
      <w:r>
        <w:rPr>
          <w:rFonts w:ascii="宋体" w:hAnsi="宋体" w:eastAsia="宋体"/>
          <w:sz w:val="24"/>
        </w:rPr>
        <w:t>胡宝林，春之霖编译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左手《羊皮卷》右手《塔木德》大全集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胡宝林，春之霖编译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本书出售、求购地址：https://www.jiaokey.com/book/detail/13067015.html</w:t>
      </w:r>
    </w:p>
    <w:p>
      <w:r>
        <w:t>更多相关图书推荐：https://www.jiaokey.com</w:t>
      </w:r>
    </w:p>
    <w:p>
      <w:r>
        <w:t>胡宝林，春之霖编译 其他作品：https://www.jiaokey.com/tag/胡宝林，春之霖编译.html</w:t>
      </w:r>
    </w:p>
    <w:p>
      <w:r>
        <w:t>中国华侨出版社 出版图书：https://www.jiaokey.com/tag/中国华侨出版社.html</w:t>
      </w:r>
    </w:p>
    <w:p>
      <w:r>
        <w:t>关键词搜索：https://www.jiaokey.com/tag/左手《羊皮卷》右手《塔木德》大全集.html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