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创意之上的设计表达与实现PRODUCING</w:t>
      </w:r>
    </w:p>
    <w:p>
      <w:r>
        <w:rPr>
          <w:rFonts w:ascii="宋体" w:hAnsi="宋体" w:eastAsia="宋体"/>
          <w:sz w:val="24"/>
        </w:rPr>
        <w:t>（韩）崔珉荣，（韩）金志炫，（韩）朴惠淑等编著；武传海，郭亚奇译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创意之上的设计表达与实现PRODUCING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（韩）崔珉荣，（韩）金志炫，（韩）朴惠淑等编著；武传海，郭亚奇译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本书出售、求购地址：https://www.jiaokey.com/book/detail/13066569.html</w:t>
      </w:r>
    </w:p>
    <w:p>
      <w:r>
        <w:t>更多相关图书推荐：https://www.jiaokey.com</w:t>
      </w:r>
    </w:p>
    <w:p>
      <w:r>
        <w:t>（韩）崔珉荣，（韩）金志炫，（韩）朴惠淑等编著；武传海，郭亚奇译 其他作品：https://www.jiaokey.com/tag/（韩）崔珉荣，（韩）金志炫，（韩）朴惠淑等编著；武传海，郭亚奇译.html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关键词搜索：https://www.jiaokey.com/tag/创意之上的设计表达与实现PRODUCING.html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