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乐游全球  韩国  精编版</w:t>
      </w:r>
    </w:p>
    <w:p>
      <w:r>
        <w:rPr>
          <w:rFonts w:ascii="宋体" w:hAnsi="宋体" w:eastAsia="宋体"/>
          <w:sz w:val="24"/>
        </w:rPr>
        <w:t>实业之日本社海外版编辑部编著；黄奕纬，任二青，阎婷婷译；潘寿君，陈燕生，张志军审订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乐游全球  韩国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实业之日本社海外版编辑部编著；黄奕纬，任二青，阎婷婷译；潘寿君，陈燕生，张志军审订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本书出售、求购地址：https://www.jiaokey.com/book/detail/13066543.html</w:t>
      </w:r>
    </w:p>
    <w:p>
      <w:r>
        <w:t>更多相关图书推荐：https://www.jiaokey.com</w:t>
      </w:r>
    </w:p>
    <w:p>
      <w:r>
        <w:t>实业之日本社海外版编辑部编著；黄奕纬，任二青，阎婷婷译；潘寿君，陈燕生，张志军审订 其他作品：https://www.jiaokey.com/tag/实业之日本社海外版编辑部编著；黄奕纬，任二青，阎婷婷译；潘寿君，陈燕生，张志军审订.html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关键词搜索：https://www.jiaokey.com/tag/乐游全球  韩国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