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2010年东莞文学艺术系列丛书  莞草，隐者的地图</w:t>
      </w:r>
    </w:p>
    <w:p>
      <w:r>
        <w:rPr>
          <w:rFonts w:ascii="宋体" w:hAnsi="宋体" w:eastAsia="宋体"/>
          <w:sz w:val="24"/>
        </w:rPr>
        <w:t>陈志伟主编；詹谷丰著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2010年东莞文学艺术系列丛书  莞草，隐者的地图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陈志伟主编；詹谷丰著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本书出售、求购地址：https://www.jiaokey.com/book/detail/13062388.html</w:t>
      </w:r>
    </w:p>
    <w:p>
      <w:r>
        <w:t>更多相关图书推荐：https://www.jiaokey.com</w:t>
      </w:r>
    </w:p>
    <w:p>
      <w:r>
        <w:t>陈志伟主编；詹谷丰著 其他作品：https://www.jiaokey.com/tag/陈志伟主编；詹谷丰著.html</w:t>
      </w:r>
    </w:p>
    <w:p>
      <w:r>
        <w:t>兰州:甘肃文化出版社,2011.08 出版图书：https://www.jiaokey.com/tag/兰州:甘肃文化出版社,2011.08.html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