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</w:t>
      </w:r>
    </w:p>
    <w:p>
      <w:r>
        <w:rPr>
          <w:rFonts w:ascii="宋体" w:hAnsi="宋体" w:eastAsia="宋体"/>
          <w:sz w:val="24"/>
        </w:rPr>
        <w:t>程良越，谢珊主编；黄兆团，朱国华副主编；程良越，张万英，陈德明等主要执笔人员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程良越，谢珊主编；黄兆团，朱国华副主编；程良越，张万英，陈德明等主要执笔人员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本书出售、求购地址：https://www.jiaokey.com/book/detail/13061805.html</w:t>
      </w:r>
    </w:p>
    <w:p>
      <w:r>
        <w:t>更多相关图书推荐：https://www.jiaokey.com</w:t>
      </w:r>
    </w:p>
    <w:p>
      <w:r>
        <w:t>程良越，谢珊主编；黄兆团，朱国华副主编；程良越，张万英，陈德明等主要执笔人员 其他作品：https://www.jiaokey.com/tag/程良越，谢珊主编；黄兆团，朱国华副主编；程良越，张万英，陈德明等主要执笔人员.html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关键词搜索：https://www.jiaokey.com/tag/大学生职业生涯发展.html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