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焊接结构制造工艺及实施</w:t>
      </w:r>
    </w:p>
    <w:p>
      <w:r>
        <w:rPr>
          <w:rFonts w:ascii="宋体" w:hAnsi="宋体" w:eastAsia="宋体"/>
          <w:sz w:val="24"/>
        </w:rPr>
        <w:t>朱小兵，张祥生主编；蔡志伟，陶迤淳，张叔权等参编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焊接结构制造工艺及实施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朱小兵，张祥生主编；蔡志伟，陶迤淳，张叔权等参编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本书出售、求购地址：https://www.jiaokey.com/book/detail/13061619.html</w:t>
      </w:r>
    </w:p>
    <w:p>
      <w:r>
        <w:t>更多相关图书推荐：https://www.jiaokey.com</w:t>
      </w:r>
    </w:p>
    <w:p>
      <w:r>
        <w:t>朱小兵，张祥生主编；蔡志伟，陶迤淳，张叔权等参编 其他作品：https://www.jiaokey.com/tag/朱小兵，张祥生主编；蔡志伟，陶迤淳，张叔权等参编.html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关键词搜索：https://www.jiaokey.com/tag/焊接结构制造工艺及实施.html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