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英语专业四级阅读真题解密</w:t>
      </w:r>
    </w:p>
    <w:p>
      <w:r>
        <w:rPr>
          <w:rFonts w:ascii="宋体" w:hAnsi="宋体" w:eastAsia="宋体"/>
          <w:sz w:val="24"/>
        </w:rPr>
        <w:t>楼旻本册主编；陈玲副主编；王羽，朱湘华，邢俊肖，陈霞编委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英语专业四级阅读真题解密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楼旻本册主编；陈玲副主编；王羽，朱湘华，邢俊肖，陈霞编委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本书出售、求购地址：https://www.jiaokey.com/book/detail/13059572.html</w:t>
      </w:r>
    </w:p>
    <w:p>
      <w:r>
        <w:t>更多相关图书推荐：https://www.jiaokey.com</w:t>
      </w:r>
    </w:p>
    <w:p>
      <w:r>
        <w:t>楼旻本册主编；陈玲副主编；王羽，朱湘华，邢俊肖，陈霞编委 其他作品：https://www.jiaokey.com/tag/楼旻本册主编；陈玲副主编；王羽，朱湘华，邢俊肖，陈霞编委.html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关键词搜索：https://www.jiaokey.com/tag/英语专业四级阅读真题解密.html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