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经济周期理论研究</w:t>
      </w:r>
    </w:p>
    <w:p>
      <w:r>
        <w:rPr>
          <w:rFonts w:ascii="宋体" w:hAnsi="宋体" w:eastAsia="宋体"/>
          <w:sz w:val="24"/>
        </w:rPr>
        <w:t>（美）小罗伯特·E.卢卡斯著；朱善利，雷鸣，王异虹，温信祥等译；朱善利校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（美）小罗伯特·E.卢卡斯著；朱善利，雷鸣，王异虹，温信祥等译；朱善利校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本书出售、求购地址：https://www.jiaokey.com/book/detail/13059283.html</w:t>
      </w:r>
    </w:p>
    <w:p>
      <w:r>
        <w:t>更多相关图书推荐：https://www.jiaokey.com</w:t>
      </w:r>
    </w:p>
    <w:p>
      <w:r>
        <w:t>（美）小罗伯特·E.卢卡斯著；朱善利，雷鸣，王异虹，温信祥等译；朱善利校 其他作品：https://www.jiaokey.com/tag/（美）小罗伯特·E.卢卡斯著；朱善利，雷鸣，王异虹，温信祥等译；朱善利校.html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关键词搜索：https://www.jiaokey.com/tag/经济周期理论研究.html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