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经济论雅典的收入</w:t>
      </w:r>
    </w:p>
    <w:p>
      <w:r>
        <w:rPr>
          <w:rFonts w:ascii="宋体" w:hAnsi="宋体" w:eastAsia="宋体"/>
          <w:sz w:val="24"/>
        </w:rPr>
        <w:t>（古希腊）色诺芬著；张伯健，陆大年译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经济论雅典的收入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（古希腊）色诺芬著；张伯健，陆大年译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本书出售、求购地址：https://www.jiaokey.com/book/detail/13059278.html</w:t>
      </w:r>
    </w:p>
    <w:p>
      <w:r>
        <w:t>更多相关图书推荐：https://www.jiaokey.com</w:t>
      </w:r>
    </w:p>
    <w:p>
      <w:r>
        <w:t>（古希腊）色诺芬著；张伯健，陆大年译 其他作品：https://www.jiaokey.com/tag/（古希腊）色诺芬著；张伯健，陆大年译.html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关键词搜索：https://www.jiaokey.com/tag/经济论雅典的收入.html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