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美容师  中级</w:t>
      </w:r>
    </w:p>
    <w:p>
      <w:r>
        <w:rPr>
          <w:rFonts w:ascii="宋体" w:hAnsi="宋体" w:eastAsia="宋体"/>
          <w:sz w:val="24"/>
        </w:rPr>
        <w:t>上海市职业培训研究发展中心组织等编写；刘利明主编；张文英，谢晓薇，杨青霞等副主编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上海市职业培训研究发展中心组织等编写；刘利明主编；张文英，谢晓薇，杨青霞等副主编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本书出售、求购地址：https://www.jiaokey.com/book/detail/13059039.html</w:t>
      </w:r>
    </w:p>
    <w:p>
      <w:r>
        <w:t>更多相关图书推荐：https://www.jiaokey.com</w:t>
      </w:r>
    </w:p>
    <w:p>
      <w:r>
        <w:t>上海市职业培训研究发展中心组织等编写；刘利明主编；张文英，谢晓薇，杨青霞等副主编 其他作品：https://www.jiaokey.com/tag/上海市职业培训研究发展中心组织等编写；刘利明主编；张文英，谢晓薇，杨青霞等副主编.html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