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在时间中聆听：作为符号而传播的音乐</w:t>
      </w:r>
    </w:p>
    <w:p>
      <w:r>
        <w:rPr>
          <w:rFonts w:ascii="宋体" w:hAnsi="宋体" w:eastAsia="宋体"/>
          <w:sz w:val="24"/>
        </w:rPr>
        <w:t>王亦高著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在时间中聆听：作为符号而传播的音乐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本书出售、求购地址：https://www.jiaokey.com/book/detail/13058724.html</w:t>
      </w:r>
    </w:p>
    <w:p>
      <w:r>
        <w:t>更多相关图书推荐：https://www.jiaokey.com</w:t>
      </w:r>
    </w:p>
    <w:p>
      <w:r>
        <w:t>王亦高著 其他作品：https://www.jiaokey.com/tag/王亦高著.html</w:t>
      </w:r>
    </w:p>
    <w:p>
      <w:r>
        <w:t>关键词搜索：https://www.jiaokey.com/tag/在时间中聆听：作为符号而传播的音乐.html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