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</w:t>
      </w:r>
    </w:p>
    <w:p>
      <w:r>
        <w:rPr>
          <w:rFonts w:ascii="宋体" w:hAnsi="宋体" w:eastAsia="宋体"/>
          <w:sz w:val="24"/>
        </w:rPr>
        <w:t>方明昌，范嵘嵘主编；易培林，胡光华，龚光明副主编；黄淑蓉，林春芳，刘俊等编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方明昌，范嵘嵘主编；易培林，胡光华，龚光明副主编；黄淑蓉，林春芳，刘俊等编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本书出售、求购地址：https://www.jiaokey.com/book/detail/13057721.html</w:t>
      </w:r>
    </w:p>
    <w:p>
      <w:r>
        <w:t>更多相关图书推荐：https://www.jiaokey.com</w:t>
      </w:r>
    </w:p>
    <w:p>
      <w:r>
        <w:t>方明昌，范嵘嵘主编；易培林，胡光华，龚光明副主编；黄淑蓉，林春芳，刘俊等编 其他作品：https://www.jiaokey.com/tag/方明昌，范嵘嵘主编；易培林，胡光华，龚光明副主编；黄淑蓉，林春芳，刘俊等编.html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关键词搜索：https://www.jiaokey.com/tag/低频电子线路.html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