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离子色谱法</w:t>
      </w:r>
    </w:p>
    <w:p>
      <w:r>
        <w:rPr>
          <w:rFonts w:ascii="宋体" w:hAnsi="宋体" w:eastAsia="宋体"/>
          <w:sz w:val="24"/>
        </w:rPr>
        <w:t>武藤义一，及川纪久雄著；萧凡，王结成，郑永章译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武藤义一，及川纪久雄著；萧凡，王结成，郑永章译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本书出售、求购地址：https://www.jiaokey.com/book/detail/13057674.html</w:t>
      </w:r>
    </w:p>
    <w:p>
      <w:r>
        <w:t>更多相关图书推荐：https://www.jiaokey.com</w:t>
      </w:r>
    </w:p>
    <w:p>
      <w:r>
        <w:t>武藤义一，及川纪久雄著；萧凡，王结成，郑永章译 其他作品：https://www.jiaokey.com/tag/武藤义一，及川纪久雄著；萧凡，王结成，郑永章译.html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关键词搜索：https://www.jiaokey.com/tag/离子色谱法.html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