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Photoshop CS4案例实训教程</w:t>
      </w:r>
    </w:p>
    <w:p>
      <w:r>
        <w:rPr>
          <w:rFonts w:ascii="宋体" w:hAnsi="宋体" w:eastAsia="宋体"/>
          <w:sz w:val="24"/>
        </w:rPr>
        <w:t>广东省职业技术教研室组编；姜晓松，潘婷婷编著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Photoshop CS4案例实训教程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广东省职业技术教研室组编；姜晓松，潘婷婷编著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本书出售、求购地址：https://www.jiaokey.com/book/detail/13056520.html</w:t>
      </w:r>
    </w:p>
    <w:p>
      <w:r>
        <w:t>更多相关图书推荐：https://www.jiaokey.com</w:t>
      </w:r>
    </w:p>
    <w:p>
      <w:r>
        <w:t>广东省职业技术教研室组编；姜晓松，潘婷婷编著 其他作品：https://www.jiaokey.com/tag/广东省职业技术教研室组编；姜晓松，潘婷婷编著.html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关键词搜索：https://www.jiaokey.com/tag/图形图像处理 Photoshop CS4案例实训教程.html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