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保障公民权利与加强执政党执政能力建设研究</w:t>
      </w:r>
    </w:p>
    <w:p>
      <w:r>
        <w:rPr>
          <w:rFonts w:ascii="宋体" w:hAnsi="宋体" w:eastAsia="宋体"/>
          <w:sz w:val="24"/>
        </w:rPr>
        <w:t>王春良等著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保障公民权利与加强执政党执政能力建设研究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本书出售、求购地址：https://www.jiaokey.com/book/detail/13053787.html</w:t>
      </w:r>
    </w:p>
    <w:p>
      <w:r>
        <w:t>更多相关图书推荐：https://www.jiaokey.com</w:t>
      </w:r>
    </w:p>
    <w:p>
      <w:r>
        <w:t>王春良等著 其他作品：https://www.jiaokey.com/tag/王春良等著.html</w:t>
      </w:r>
    </w:p>
    <w:p>
      <w:r>
        <w:t>中央党校 出版图书：https://www.jiaokey.com/tag/中央党校.html</w:t>
      </w:r>
    </w:p>
    <w:p>
      <w:r>
        <w:t>关键词搜索：https://www.jiaokey.com/tag/保障公民权利与加强执政党执政能力建设研究.html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