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成裕堂绘像大气才子书  卷之4</w:t>
      </w:r>
    </w:p>
    <w:p>
      <w:r>
        <w:rPr>
          <w:rFonts w:ascii="宋体" w:hAnsi="宋体" w:eastAsia="宋体"/>
          <w:sz w:val="24"/>
        </w:rPr>
        <w:t>（清）高了嘉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成裕堂绘像大气才子书  卷之4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（清）高了嘉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本书出售、求购地址：https://www.jiaokey.com/book/detail/13051850.html</w:t>
      </w:r>
    </w:p>
    <w:p>
      <w:r>
        <w:t>更多相关图书推荐：https://www.jiaokey.com</w:t>
      </w:r>
    </w:p>
    <w:p>
      <w:r>
        <w:t>（清）高了嘉 其他作品：https://www.jiaokey.com/tag/（清）高了嘉.html</w:t>
      </w:r>
    </w:p>
    <w:p>
      <w:r>
        <w:t>关键词搜索：https://www.jiaokey.com/tag/成裕堂绘像大气才子书  卷之4.html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