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  上</w:t>
      </w:r>
    </w:p>
    <w:p>
      <w:r>
        <w:rPr>
          <w:rFonts w:ascii="宋体" w:hAnsi="宋体" w:eastAsia="宋体"/>
          <w:sz w:val="24"/>
        </w:rPr>
        <w:t>（唐）惠能著；武春河书写；顾建华，李颖释义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（唐）惠能著；武春河书写；顾建华，李颖释义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本书出售、求购地址：https://www.jiaokey.com/book/detail/13050715.html</w:t>
      </w:r>
    </w:p>
    <w:p>
      <w:r>
        <w:t>更多相关图书推荐：https://www.jiaokey.com</w:t>
      </w:r>
    </w:p>
    <w:p>
      <w:r>
        <w:t>（唐）惠能著；武春河书写；顾建华，李颖释义 其他作品：https://www.jiaokey.com/tag/（唐）惠能著；武春河书写；顾建华，李颖释义.html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关键词搜索：https://www.jiaokey.com/tag/坛经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