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都市与传统  王秋童何业琦中国画选集</w:t>
      </w:r>
    </w:p>
    <w:p>
      <w:r>
        <w:rPr>
          <w:rFonts w:ascii="宋体" w:hAnsi="宋体" w:eastAsia="宋体"/>
          <w:sz w:val="24"/>
        </w:rPr>
        <w:t>韩利诚主编；张维萍副主编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都市与传统  王秋童何业琦中国画选集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韩利诚主编；张维萍副主编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雅真艺术有限公司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本书出售、求购地址：https://www.jiaokey.com/book/detail/13049041.html</w:t>
      </w:r>
    </w:p>
    <w:p>
      <w:r>
        <w:t>更多相关图书推荐：https://www.jiaokey.com</w:t>
      </w:r>
    </w:p>
    <w:p>
      <w:r>
        <w:t>韩利诚主编；张维萍副主编 其他作品：https://www.jiaokey.com/tag/韩利诚主编；张维萍副主编.html</w:t>
      </w:r>
    </w:p>
    <w:p>
      <w:r>
        <w:t>雅真艺术有限公司 出版图书：https://www.jiaokey.com/tag/雅真艺术有限公司.html</w:t>
      </w:r>
    </w:p>
    <w:p>
      <w:r>
        <w:t>关键词搜索：https://www.jiaokey.com/tag/都市与传统  王秋童何业琦中国画选集.html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