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房地产营销与策划</w:t>
      </w:r>
    </w:p>
    <w:p>
      <w:r>
        <w:rPr>
          <w:rFonts w:ascii="宋体" w:hAnsi="宋体" w:eastAsia="宋体"/>
          <w:sz w:val="24"/>
        </w:rPr>
        <w:t>应佐萍主编；章简，陆君豪副主编；陈旭平主审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应佐萍主编；章简，陆君豪副主编；陈旭平主审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本书出售、求购地址：https://www.jiaokey.com/book/detail/13047065.html</w:t>
      </w:r>
    </w:p>
    <w:p>
      <w:r>
        <w:t>更多相关图书推荐：https://www.jiaokey.com</w:t>
      </w:r>
    </w:p>
    <w:p>
      <w:r>
        <w:t>应佐萍主编；章简，陆君豪副主编；陈旭平主审 其他作品：https://www.jiaokey.com/tag/应佐萍主编；章简，陆君豪副主编；陈旭平主审.html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关键词搜索：https://www.jiaokey.com/tag/房地产营销与策划.html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