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</w:t>
      </w:r>
    </w:p>
    <w:p>
      <w:r>
        <w:rPr>
          <w:rFonts w:ascii="宋体" w:hAnsi="宋体" w:eastAsia="宋体"/>
          <w:sz w:val="24"/>
        </w:rPr>
        <w:t>王涛鹏主编；田卫中，何先球，李菁等副主编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王涛鹏主编；田卫中，何先球，李菁等副主编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本书出售、求购地址：https://www.jiaokey.com/book/detail/13045965.html</w:t>
      </w:r>
    </w:p>
    <w:p>
      <w:r>
        <w:t>更多相关图书推荐：https://www.jiaokey.com</w:t>
      </w:r>
    </w:p>
    <w:p>
      <w:r>
        <w:t>王涛鹏主编；田卫中，何先球，李菁等副主编 其他作品：https://www.jiaokey.com/tag/王涛鹏主编；田卫中，何先球，李菁等副主编.html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关键词搜索：https://www.jiaokey.com/tag/设计色彩.html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