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水利社会的类型  明清以来洪洞水利与乡村社会变迁</w:t>
      </w:r>
    </w:p>
    <w:p>
      <w:r>
        <w:rPr>
          <w:rFonts w:ascii="宋体" w:hAnsi="宋体" w:eastAsia="宋体"/>
          <w:sz w:val="24"/>
        </w:rPr>
        <w:t>张俊峰著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水利社会的类型  明清以来洪洞水利与乡村社会变迁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本书出售、求购地址：https://www.jiaokey.com/book/detail/13045562.html</w:t>
      </w:r>
    </w:p>
    <w:p>
      <w:r>
        <w:t>更多相关图书推荐：https://www.jiaokey.com</w:t>
      </w:r>
    </w:p>
    <w:p>
      <w:r>
        <w:t>张俊峰著 其他作品：https://www.jiaokey.com/tag/张俊峰著.html</w:t>
      </w:r>
    </w:p>
    <w:p>
      <w:r>
        <w:t>北京大学出版社 出版图书：https://www.jiaokey.com/tag/北京大学出版社.html</w:t>
      </w:r>
    </w:p>
    <w:p>
      <w:r>
        <w:t>关键词搜索：https://www.jiaokey.com/tag/水利社会的类型  明清以来洪洞水利与乡村社会变迁.html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