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</w:t>
      </w:r>
    </w:p>
    <w:p>
      <w:r>
        <w:rPr>
          <w:rFonts w:ascii="宋体" w:hAnsi="宋体" w:eastAsia="宋体"/>
          <w:sz w:val="24"/>
        </w:rPr>
        <w:t>孙纳新，肖二钢，余从津主编；李潜，李秀萍，高卫红副主编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孙纳新，肖二钢，余从津主编；李潜，李秀萍，高卫红副主编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本书出售、求购地址：https://www.jiaokey.com/book/detail/13045508.html</w:t>
      </w:r>
    </w:p>
    <w:p>
      <w:r>
        <w:t>更多相关图书推荐：https://www.jiaokey.com</w:t>
      </w:r>
    </w:p>
    <w:p>
      <w:r>
        <w:t>孙纳新，肖二钢，余从津主编；李潜，李秀萍，高卫红副主编 其他作品：https://www.jiaokey.com/tag/孙纳新，肖二钢，余从津主编；李潜，李秀萍，高卫红副主编.html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