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制度与环境变化  主要发现、应用及研究前沿</w:t>
      </w:r>
    </w:p>
    <w:p>
      <w:r>
        <w:rPr>
          <w:rFonts w:ascii="宋体" w:hAnsi="宋体" w:eastAsia="宋体"/>
          <w:sz w:val="24"/>
        </w:rPr>
        <w:t>（美）ORAN R.YOUNG，（加）LESLIE A.KING，（英）HEIKE SCHROEDER主编；廖玫主译；莫志宏，谢永琴，廖玫等译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制度与环境变化  主要发现、应用及研究前沿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（美）ORAN R.YOUNG，（加）LESLIE A.KING，（英）HEIKE SCHROEDER主编；廖玫主译；莫志宏，谢永琴，廖玫等译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本书出售、求购地址：https://www.jiaokey.com/book/detail/13045261.html</w:t>
      </w:r>
    </w:p>
    <w:p>
      <w:r>
        <w:t>更多相关图书推荐：https://www.jiaokey.com</w:t>
      </w:r>
    </w:p>
    <w:p>
      <w:r>
        <w:t>（美）ORAN R.YOUNG，（加）LESLIE A.KING，（英）HEIKE SCHROEDER主编；廖玫主译；莫志宏，谢永琴，廖玫等译 其他作品：https://www.jiaokey.com/tag/（美）ORAN R.YOUNG，（加）LESLIE A.KING，（英）HEIKE SCHROEDER主编；廖玫主译；莫志宏，谢永琴，廖玫等译.html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关键词搜索：https://www.jiaokey.com/tag/制度与环境变化  主要发现、应用及研究前沿.html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