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中国地区环境效率的差异与规制研究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中国地区环境效率的差异与规制研究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本书出售、求购地址：https://www.jiaokey.com/book/detail/13045247.html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关键词搜索：https://www.jiaokey.com/tag/中国地区环境效率的差异与规制研究.html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