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像李开复一样思考  像李诚一样做事</w:t>
      </w:r>
    </w:p>
    <w:p>
      <w:r>
        <w:rPr>
          <w:rFonts w:ascii="宋体" w:hAnsi="宋体" w:eastAsia="宋体"/>
          <w:sz w:val="24"/>
        </w:rPr>
        <w:t>刘秋炎编著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像李开复一样思考  像李诚一样做事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刘秋炎编著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本书出售、求购地址：https://www.jiaokey.com/book/detail/13044409.html</w:t>
      </w:r>
    </w:p>
    <w:p>
      <w:r>
        <w:t>更多相关图书推荐：https://www.jiaokey.com</w:t>
      </w:r>
    </w:p>
    <w:p>
      <w:r>
        <w:t>刘秋炎编著 其他作品：https://www.jiaokey.com/tag/刘秋炎编著.html</w:t>
      </w:r>
    </w:p>
    <w:p>
      <w:r>
        <w:t>中国纺织出版社 出版图书：https://www.jiaokey.com/tag/中国纺织出版社.html</w:t>
      </w:r>
    </w:p>
    <w:p>
      <w:r>
        <w:t>关键词搜索：https://www.jiaokey.com/tag/像李开复一样思考  像李诚一样做事.html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