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中国人的优势谈判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中国人的优势谈判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本书出售、求购地址：https://www.jiaokey.com/book/detail/13043546.html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关键词搜索：https://www.jiaokey.com/tag/中国人的优势谈判.html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