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  第2版</w:t>
      </w:r>
    </w:p>
    <w:p>
      <w:r>
        <w:rPr>
          <w:rFonts w:ascii="宋体" w:hAnsi="宋体" w:eastAsia="宋体"/>
          <w:sz w:val="24"/>
        </w:rPr>
        <w:t>王杰主编；冯杨，于敬龙，刘伟琳副主编；吴敏，王晓莉参编；周宪芝主审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王杰主编；冯杨，于敬龙，刘伟琳副主编；吴敏，王晓莉参编；周宪芝主审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本书出售、求购地址：https://www.jiaokey.com/book/detail/13043545.html</w:t>
      </w:r>
    </w:p>
    <w:p>
      <w:r>
        <w:t>更多相关图书推荐：https://www.jiaokey.com</w:t>
      </w:r>
    </w:p>
    <w:p>
      <w:r>
        <w:t>王杰主编；冯杨，于敬龙，刘伟琳副主编；吴敏，王晓莉参编；周宪芝主审 其他作品：https://www.jiaokey.com/tag/王杰主编；冯杨，于敬龙，刘伟琳副主编；吴敏，王晓莉参编；周宪芝主审.html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