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RT-11  VAX-VMS  程式技巧及系统操作</w:t>
      </w:r>
    </w:p>
    <w:p>
      <w:r>
        <w:rPr>
          <w:rFonts w:ascii="宋体" w:hAnsi="宋体" w:eastAsia="宋体"/>
          <w:sz w:val="24"/>
        </w:rPr>
        <w:t>谢英雄，梅宝田编著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3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RT-11  VAX-VMS  程式技巧及系统操作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谢英雄，梅宝田编著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本书出售、求购地址：https://www.jiaokey.com/book/detail/13043378.html</w:t>
      </w:r>
    </w:p>
    <w:p>
      <w:r>
        <w:t>更多相关图书推荐：https://www.jiaokey.com</w:t>
      </w:r>
    </w:p>
    <w:p>
      <w:r>
        <w:t>谢英雄，梅宝田编著 其他作品：https://www.jiaokey.com/tag/谢英雄，梅宝田编著.html</w:t>
      </w:r>
    </w:p>
    <w:p>
      <w:r>
        <w:t>明道出版社 出版图书：https://www.jiaokey.com/tag/明道出版社.html</w:t>
      </w:r>
    </w:p>
    <w:p>
      <w:r>
        <w:t>关键词搜索：https://www.jiaokey.com/tag/RT-11  VAX-VMS  程式技巧及系统操作.html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