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北京大学计算机科学技术实验教学内容体系</w:t>
      </w:r>
    </w:p>
    <w:p>
      <w:r>
        <w:rPr>
          <w:rFonts w:ascii="宋体" w:hAnsi="宋体" w:eastAsia="宋体"/>
          <w:sz w:val="24"/>
        </w:rPr>
        <w:t>罗英伟，汪小林，李文新主编；北京大学计算机科学技术实践能力培养体系建设研究组编著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北京大学计算机科学技术实验教学内容体系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罗英伟，汪小林，李文新主编；北京大学计算机科学技术实践能力培养体系建设研究组编著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本书出售、求购地址：https://www.jiaokey.com/book/detail/13042766.html</w:t>
      </w:r>
    </w:p>
    <w:p>
      <w:r>
        <w:t>更多相关图书推荐：https://www.jiaokey.com</w:t>
      </w:r>
    </w:p>
    <w:p>
      <w:r>
        <w:t>罗英伟，汪小林，李文新主编；北京大学计算机科学技术实践能力培养体系建设研究组编著 其他作品：https://www.jiaokey.com/tag/罗英伟，汪小林，李文新主编；北京大学计算机科学技术实践能力培养体系建设研究组编著.html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关键词搜索：https://www.jiaokey.com/tag/北京大学计算机科学技术实验教学内容体系.html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