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理念的针砭</w:t>
      </w:r>
    </w:p>
    <w:p>
      <w:r>
        <w:rPr>
          <w:rFonts w:ascii="宋体" w:hAnsi="宋体" w:eastAsia="宋体"/>
          <w:sz w:val="24"/>
        </w:rPr>
        <w:t>王煜著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理念的针砭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香港国际学术文化资讯出版公司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本书出售、求购地址：https://www.jiaokey.com/book/detail/13041930.html</w:t>
      </w:r>
    </w:p>
    <w:p>
      <w:r>
        <w:t>更多相关图书推荐：https://www.jiaokey.com</w:t>
      </w:r>
    </w:p>
    <w:p>
      <w:r>
        <w:t>王煜著 其他作品：https://www.jiaokey.com/tag/王煜著.html</w:t>
      </w:r>
    </w:p>
    <w:p>
      <w:r>
        <w:t>香港国际学术文化资讯出版公司 出版图书：https://www.jiaokey.com/tag/香港国际学术文化资讯出版公司.html</w:t>
      </w:r>
    </w:p>
    <w:p>
      <w:r>
        <w:t>关键词搜索：https://www.jiaokey.com/tag/理念的针砭.html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