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政策分析  操作技艺</w:t>
      </w:r>
    </w:p>
    <w:p>
      <w:r>
        <w:rPr>
          <w:rFonts w:ascii="宋体" w:hAnsi="宋体" w:eastAsia="宋体"/>
          <w:sz w:val="24"/>
        </w:rPr>
        <w:t>Iris Geva-May著；江育真，萧元哲，叶一璋，李翠萍，陈志纬，石振国译；林水波总审定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政策分析  操作技艺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Iris Geva-May著；江育真，萧元哲，叶一璋，李翠萍，陈志纬，石振国译；林水波总审定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本书出售、求购地址：https://www.jiaokey.com/book/detail/13041912.html</w:t>
      </w:r>
    </w:p>
    <w:p>
      <w:r>
        <w:t>更多相关图书推荐：https://www.jiaokey.com</w:t>
      </w:r>
    </w:p>
    <w:p>
      <w:r>
        <w:t>Iris Geva-May著；江育真，萧元哲，叶一璋，李翠萍，陈志纬，石振国译；林水波总审定 其他作品：https://www.jiaokey.com/tag/Iris Geva-May著；江育真，萧元哲，叶一璋，李翠萍，陈志纬，石振国译；林水波总审定.html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关键词搜索：https://www.jiaokey.com/tag/政策分析  操作技艺.html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