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数字信号处理学习指导</w:t>
      </w:r>
    </w:p>
    <w:p>
      <w:r>
        <w:rPr>
          <w:rFonts w:ascii="宋体" w:hAnsi="宋体" w:eastAsia="宋体"/>
          <w:sz w:val="24"/>
        </w:rPr>
        <w:t>吴镇扬，胡学龙，毛卫宁编（东南大学信息科学与工程学院）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吴镇扬，胡学龙，毛卫宁编（东南大学信息科学与工程学院）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本书出售、求购地址：https://www.jiaokey.com/book/detail/13041669.html</w:t>
      </w:r>
    </w:p>
    <w:p>
      <w:r>
        <w:t>更多相关图书推荐：https://www.jiaokey.com</w:t>
      </w:r>
    </w:p>
    <w:p>
      <w:r>
        <w:t>吴镇扬，胡学龙，毛卫宁编（东南大学信息科学与工程学院） 其他作品：https://www.jiaokey.com/tag/吴镇扬，胡学龙，毛卫宁编（东南大学信息科学与工程学院）.html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关键词搜索：https://www.jiaokey.com/tag/数字信号处理学习指导.html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