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区域循环经济系统评价及优化</w:t>
      </w:r>
    </w:p>
    <w:p>
      <w:r>
        <w:rPr>
          <w:rFonts w:ascii="宋体" w:hAnsi="宋体" w:eastAsia="宋体"/>
          <w:sz w:val="24"/>
        </w:rPr>
        <w:t>史宝娟，阚连合，闫军印著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区域循环经济系统评价及优化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史宝娟，阚连合，闫军印著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本书出售、求购地址：https://www.jiaokey.com/book/detail/13041585.html</w:t>
      </w:r>
    </w:p>
    <w:p>
      <w:r>
        <w:t>更多相关图书推荐：https://www.jiaokey.com</w:t>
      </w:r>
    </w:p>
    <w:p>
      <w:r>
        <w:t>史宝娟，阚连合，闫军印著 其他作品：https://www.jiaokey.com/tag/史宝娟，阚连合，闫军印著.html</w:t>
      </w:r>
    </w:p>
    <w:p>
      <w:r>
        <w:t>冶金工业出版社 出版图书：https://www.jiaokey.com/tag/冶金工业出版社.html</w:t>
      </w:r>
    </w:p>
    <w:p>
      <w:r>
        <w:t>关键词搜索：https://www.jiaokey.com/tag/区域循环经济系统评价及优化.html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