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通用机械设备与系统运行及节能</w:t>
      </w:r>
    </w:p>
    <w:p>
      <w:r>
        <w:rPr>
          <w:rFonts w:ascii="宋体" w:hAnsi="宋体" w:eastAsia="宋体"/>
          <w:sz w:val="24"/>
        </w:rPr>
        <w:t>徐晓明，陈德泉，杨恒，程广庆，郭锡明，郑玉培编著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通用机械设备与系统运行及节能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徐晓明，陈德泉，杨恒，程广庆，郭锡明，郑玉培编著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本书出售、求购地址：https://www.jiaokey.com/book/detail/13041574.html</w:t>
      </w:r>
    </w:p>
    <w:p>
      <w:r>
        <w:t>更多相关图书推荐：https://www.jiaokey.com</w:t>
      </w:r>
    </w:p>
    <w:p>
      <w:r>
        <w:t>徐晓明，陈德泉，杨恒，程广庆，郭锡明，郑玉培编著 其他作品：https://www.jiaokey.com/tag/徐晓明，陈德泉，杨恒，程广庆，郭锡明，郑玉培编著.html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关键词搜索：https://www.jiaokey.com/tag/通用机械设备与系统运行及节能.html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