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 CS5网页制作案例教程  中文版</w:t>
      </w:r>
    </w:p>
    <w:p>
      <w:r>
        <w:rPr>
          <w:rFonts w:ascii="宋体" w:hAnsi="宋体" w:eastAsia="宋体"/>
          <w:sz w:val="24"/>
        </w:rPr>
        <w:t>董延华，张晓华，李颖主编；密海英，尹进，龚伍法，张乐，常春英副主编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 CS5网页制作案例教程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董延华，张晓华，李颖主编；密海英，尹进，龚伍法，张乐，常春英副主编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本书出售、求购地址：https://www.jiaokey.com/book/detail/13041548.html</w:t>
      </w:r>
    </w:p>
    <w:p>
      <w:r>
        <w:t>更多相关图书推荐：https://www.jiaokey.com</w:t>
      </w:r>
    </w:p>
    <w:p>
      <w:r>
        <w:t>董延华，张晓华，李颖主编；密海英，尹进，龚伍法，张乐，常春英副主编 其他作品：https://www.jiaokey.com/tag/董延华，张晓华，李颖主编；密海英，尹进，龚伍法，张乐，常春英副主编.html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关键词搜索：https://www.jiaokey.com/tag/Dreamweaver  CS5网页制作案例教程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