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城市化时代的城市设计  营造人性场所</w:t>
      </w:r>
    </w:p>
    <w:p>
      <w:r>
        <w:rPr>
          <w:rFonts w:ascii="宋体" w:hAnsi="宋体" w:eastAsia="宋体"/>
          <w:sz w:val="24"/>
        </w:rPr>
        <w:t>（美）布朗（BrownLJ）等著；奚雪松，陈琳，许立信译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城市化时代的城市设计  营造人性场所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（美）布朗（BrownLJ）等著；奚雪松，陈琳，许立信译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本书出售、求购地址：https://www.jiaokey.com/book/detail/13041031.html</w:t>
      </w:r>
    </w:p>
    <w:p>
      <w:r>
        <w:t>更多相关图书推荐：https://www.jiaokey.com</w:t>
      </w:r>
    </w:p>
    <w:p>
      <w:r>
        <w:t>（美）布朗（BrownLJ）等著；奚雪松，陈琳，许立信译 其他作品：https://www.jiaokey.com/tag/（美）布朗（BrownLJ）等著；奚雪松，陈琳，许立信译.html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关键词搜索：https://www.jiaokey.com/tag/城市化时代的城市设计  营造人性场所.html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