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临床护理应用指南</w:t>
      </w:r>
    </w:p>
    <w:p>
      <w:r>
        <w:rPr>
          <w:rFonts w:ascii="宋体" w:hAnsi="宋体" w:eastAsia="宋体"/>
          <w:sz w:val="24"/>
        </w:rPr>
        <w:t>刘玉馥，张庆玲主编；禇玲玲，罗霞，谢刚敏副主编；马立平，王燕青，冯赟等编著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刘玉馥，张庆玲主编；禇玲玲，罗霞，谢刚敏副主编；马立平，王燕青，冯赟等编著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本书出售、求购地址：https://www.jiaokey.com/book/detail/13041000.html</w:t>
      </w:r>
    </w:p>
    <w:p>
      <w:r>
        <w:t>更多相关图书推荐：https://www.jiaokey.com</w:t>
      </w:r>
    </w:p>
    <w:p>
      <w:r>
        <w:t>刘玉馥，张庆玲主编；禇玲玲，罗霞，谢刚敏副主编；马立平，王燕青，冯赟等编著 其他作品：https://www.jiaokey.com/tag/刘玉馥，张庆玲主编；禇玲玲，罗霞，谢刚敏副主编；马立平，王燕青，冯赟等编著.html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