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汽轮发电机组扭振研究译文集</w:t>
      </w:r>
    </w:p>
    <w:p>
      <w:r>
        <w:rPr>
          <w:rFonts w:ascii="宋体" w:hAnsi="宋体" w:eastAsia="宋体"/>
          <w:sz w:val="24"/>
        </w:rPr>
        <w:t>李若先编辑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汽轮发电机组扭振研究译文集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李若先编辑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水利电力部西安热工研究所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本书出售、求购地址：https://www.jiaokey.com/book/detail/13040785.html</w:t>
      </w:r>
    </w:p>
    <w:p>
      <w:r>
        <w:t>更多相关图书推荐：https://www.jiaokey.com</w:t>
      </w:r>
    </w:p>
    <w:p>
      <w:r>
        <w:t>李若先编辑 其他作品：https://www.jiaokey.com/tag/李若先编辑.html</w:t>
      </w:r>
    </w:p>
    <w:p>
      <w:r>
        <w:t>水利电力部西安热工研究所 出版图书：https://www.jiaokey.com/tag/水利电力部西安热工研究所.html</w:t>
      </w:r>
    </w:p>
    <w:p>
      <w:r>
        <w:t>关键词搜索：https://www.jiaokey.com/tag/汽轮发电机组扭振研究译文集.html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