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语文教学境界的追求</w:t>
      </w:r>
    </w:p>
    <w:p>
      <w:r>
        <w:rPr>
          <w:rFonts w:ascii="宋体" w:hAnsi="宋体" w:eastAsia="宋体"/>
          <w:sz w:val="24"/>
        </w:rPr>
        <w:t>郑少鸣，王伟娟主编；杨隽，程元，张豪副主编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语文教学境界的追求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郑少鸣，王伟娟主编；杨隽，程元，张豪副主编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本书出售、求购地址：https://www.jiaokey.com/book/detail/13040403.html</w:t>
      </w:r>
    </w:p>
    <w:p>
      <w:r>
        <w:t>更多相关图书推荐：https://www.jiaokey.com</w:t>
      </w:r>
    </w:p>
    <w:p>
      <w:r>
        <w:t>郑少鸣，王伟娟主编；杨隽，程元，张豪副主编 其他作品：https://www.jiaokey.com/tag/郑少鸣，王伟娟主编；杨隽，程元，张豪副主编.html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关键词搜索：https://www.jiaokey.com/tag/语文教学境界的追求.html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