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大团体动力  理念、结构与现象之探讨</w:t>
      </w:r>
    </w:p>
    <w:p>
      <w:r>
        <w:rPr>
          <w:rFonts w:ascii="宋体" w:hAnsi="宋体" w:eastAsia="宋体"/>
          <w:sz w:val="24"/>
        </w:rPr>
        <w:t>夏林清著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大团体动力  理念、结构与现象之探讨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夏林清著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张老师文化事业股份有限公司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本书出售、求购地址：https://www.jiaokey.com/book/detail/13040033.html</w:t>
      </w:r>
    </w:p>
    <w:p>
      <w:r>
        <w:t>更多相关图书推荐：https://www.jiaokey.com</w:t>
      </w:r>
    </w:p>
    <w:p>
      <w:r>
        <w:t>夏林清著 其他作品：https://www.jiaokey.com/tag/夏林清著.html</w:t>
      </w:r>
    </w:p>
    <w:p>
      <w:r>
        <w:t>张老师文化事业股份有限公司 出版图书：https://www.jiaokey.com/tag/张老师文化事业股份有限公司.html</w:t>
      </w:r>
    </w:p>
    <w:p>
      <w:r>
        <w:t>关键词搜索：https://www.jiaokey.com/tag/大团体动力  理念、结构与现象之探讨.html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