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世界肖像画选</w:t>
      </w:r>
    </w:p>
    <w:p>
      <w:r>
        <w:rPr>
          <w:rFonts w:ascii="宋体" w:hAnsi="宋体" w:eastAsia="宋体"/>
          <w:sz w:val="24"/>
        </w:rPr>
        <w:t>邵伟尧，邬永柳，余亚万编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世界肖像画选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邵伟尧，邬永柳，余亚万编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本书出售、求购地址：https://www.jiaokey.com/book/detail/13039312.html</w:t>
      </w:r>
    </w:p>
    <w:p>
      <w:r>
        <w:t>更多相关图书推荐：https://www.jiaokey.com</w:t>
      </w:r>
    </w:p>
    <w:p>
      <w:r>
        <w:t>邵伟尧，邬永柳，余亚万编 其他作品：https://www.jiaokey.com/tag/邵伟尧，邬永柳，余亚万编.html</w:t>
      </w:r>
    </w:p>
    <w:p>
      <w:r>
        <w:t>广西人民出版社 出版图书：https://www.jiaokey.com/tag/广西人民出版社.html</w:t>
      </w:r>
    </w:p>
    <w:p>
      <w:r>
        <w:t>关键词搜索：https://www.jiaokey.com/tag/世界肖像画选.html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