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红星照耀闽江源</w:t>
      </w:r>
    </w:p>
    <w:p>
      <w:r>
        <w:rPr>
          <w:rFonts w:ascii="宋体" w:hAnsi="宋体" w:eastAsia="宋体"/>
          <w:sz w:val="24"/>
        </w:rPr>
        <w:t>盛福江，潘闽生主编；江智光，张萍娥副主编；中共建宁县委，建宁县人民政府编纂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红星照耀闽江源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盛福江，潘闽生主编；江智光，张萍娥副主编；中共建宁县委，建宁县人民政府编纂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本书出售、求购地址：https://www.jiaokey.com/book/detail/13038827.html</w:t>
      </w:r>
    </w:p>
    <w:p>
      <w:r>
        <w:t>更多相关图书推荐：https://www.jiaokey.com</w:t>
      </w:r>
    </w:p>
    <w:p>
      <w:r>
        <w:t>盛福江，潘闽生主编；江智光，张萍娥副主编；中共建宁县委，建宁县人民政府编纂 其他作品：https://www.jiaokey.com/tag/盛福江，潘闽生主编；江智光，张萍娥副主编；中共建宁县委，建宁县人民政府编纂.html</w:t>
      </w:r>
    </w:p>
    <w:p>
      <w:r>
        <w:t>关键词搜索：https://www.jiaokey.com/tag/红星照耀闽江源.html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