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唯识三十论讲话</w:t>
      </w:r>
    </w:p>
    <w:p>
      <w:r>
        <w:rPr>
          <w:rFonts w:ascii="宋体" w:hAnsi="宋体" w:eastAsia="宋体"/>
          <w:sz w:val="24"/>
        </w:rPr>
        <w:t>井上玄真著；白湖旡言译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唯识三十论讲话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井上玄真著；白湖旡言译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福智之声出版社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本书出售、求购地址：https://www.jiaokey.com/book/detail/13038371.html</w:t>
      </w:r>
    </w:p>
    <w:p>
      <w:r>
        <w:t>更多相关图书推荐：https://www.jiaokey.com</w:t>
      </w:r>
    </w:p>
    <w:p>
      <w:r>
        <w:t>井上玄真著；白湖旡言译 其他作品：https://www.jiaokey.com/tag/井上玄真著；白湖旡言译.html</w:t>
      </w:r>
    </w:p>
    <w:p>
      <w:r>
        <w:t>福智之声出版社 出版图书：https://www.jiaokey.com/tag/福智之声出版社.html</w:t>
      </w:r>
    </w:p>
    <w:p>
      <w:r>
        <w:t>关键词搜索：https://www.jiaokey.com/tag/唯识三十论讲话.html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