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往生论注·往生净土论讲要、往生净土论讲记</w:t>
      </w:r>
    </w:p>
    <w:p>
      <w:r>
        <w:rPr>
          <w:rFonts w:ascii="宋体" w:hAnsi="宋体" w:eastAsia="宋体"/>
          <w:sz w:val="24"/>
        </w:rPr>
        <w:t>昙鸾大师，太虚大师，印顺导师著述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往生论注·往生净土论讲要、往生净土论讲记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昙鸾大师，太虚大师，印顺导师著述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本书出售、求购地址：https://www.jiaokey.com/book/detail/13038366.html</w:t>
      </w:r>
    </w:p>
    <w:p>
      <w:r>
        <w:t>更多相关图书推荐：https://www.jiaokey.com</w:t>
      </w:r>
    </w:p>
    <w:p>
      <w:r>
        <w:t>昙鸾大师，太虚大师，印顺导师著述 其他作品：https://www.jiaokey.com/tag/昙鸾大师，太虚大师，印顺导师著述.html</w:t>
      </w:r>
    </w:p>
    <w:p>
      <w:r>
        <w:t>关键词搜索：https://www.jiaokey.com/tag/往生论注·往生净土论讲要、往生净土论讲记.html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